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383" w:rsidRDefault="00CD3383">
      <w:pPr>
        <w:tabs>
          <w:tab w:val="left" w:pos="5760"/>
        </w:tabs>
        <w:spacing w:line="1985" w:lineRule="atLeast"/>
        <w:jc w:val="center"/>
        <w:rPr>
          <w:rFonts w:ascii="方正小标宋简体" w:eastAsia="方正小标宋简体" w:hAnsi="Times New Roman" w:cs="Times New Roman"/>
          <w:b/>
          <w:color w:val="FF0000"/>
          <w:spacing w:val="60"/>
          <w:w w:val="70"/>
          <w:kern w:val="11"/>
          <w:sz w:val="110"/>
          <w:szCs w:val="110"/>
        </w:rPr>
      </w:pPr>
    </w:p>
    <w:p w:rsidR="00CD3383" w:rsidRDefault="00226678">
      <w:pPr>
        <w:tabs>
          <w:tab w:val="left" w:pos="5760"/>
        </w:tabs>
        <w:jc w:val="center"/>
        <w:rPr>
          <w:rFonts w:ascii="方正小标宋简体" w:eastAsia="方正小标宋简体" w:hAnsi="Times New Roman" w:cs="Times New Roman"/>
          <w:b/>
          <w:color w:val="FF0000"/>
          <w:spacing w:val="60"/>
          <w:w w:val="70"/>
          <w:kern w:val="11"/>
          <w:sz w:val="110"/>
          <w:szCs w:val="110"/>
        </w:rPr>
      </w:pPr>
      <w:r>
        <w:rPr>
          <w:rFonts w:ascii="方正小标宋简体" w:eastAsia="方正小标宋简体" w:hAnsi="Times New Roman" w:cs="Times New Roman" w:hint="eastAsia"/>
          <w:b/>
          <w:color w:val="FF0000"/>
          <w:spacing w:val="60"/>
          <w:w w:val="70"/>
          <w:kern w:val="11"/>
          <w:sz w:val="110"/>
          <w:szCs w:val="110"/>
        </w:rPr>
        <w:t>中国农业大学文件</w:t>
      </w:r>
    </w:p>
    <w:p w:rsidR="00CD3383" w:rsidRDefault="00226678">
      <w:pPr>
        <w:shd w:val="clear" w:color="auto" w:fill="FFFFFF"/>
        <w:spacing w:line="360" w:lineRule="auto"/>
        <w:jc w:val="center"/>
        <w:rPr>
          <w:rFonts w:ascii="宋体" w:eastAsia="宋体" w:hAnsi="Courier New" w:cs="Courier New"/>
          <w:szCs w:val="21"/>
        </w:rPr>
      </w:pPr>
      <w:r>
        <w:rPr>
          <w:rFonts w:ascii="仿宋_GB2312" w:eastAsia="仿宋_GB2312" w:hAnsi="Courier New" w:cs="Courier New" w:hint="eastAsia"/>
          <w:sz w:val="32"/>
          <w:szCs w:val="21"/>
          <w:shd w:val="clear" w:color="auto" w:fill="FFFFFF"/>
        </w:rPr>
        <w:t>中农大</w:t>
      </w:r>
      <w:r>
        <w:rPr>
          <w:rFonts w:ascii="仿宋_GB2312" w:eastAsia="仿宋_GB2312" w:hAnsi="Courier New" w:cs="Courier New" w:hint="eastAsia"/>
          <w:sz w:val="32"/>
          <w:szCs w:val="21"/>
        </w:rPr>
        <w:t>校字</w:t>
      </w:r>
      <w:r>
        <w:rPr>
          <w:rFonts w:ascii="仿宋_GB2312" w:eastAsia="仿宋_GB2312" w:hAnsi="Courier New" w:cs="Courier New" w:hint="eastAsia"/>
          <w:sz w:val="32"/>
          <w:szCs w:val="21"/>
          <w:shd w:val="clear" w:color="auto" w:fill="FFFFFF"/>
        </w:rPr>
        <w:t>〔202</w:t>
      </w:r>
      <w:r w:rsidR="00865638">
        <w:rPr>
          <w:rFonts w:ascii="仿宋_GB2312" w:eastAsia="仿宋_GB2312" w:hAnsi="Courier New" w:cs="Courier New"/>
          <w:sz w:val="32"/>
          <w:szCs w:val="21"/>
          <w:shd w:val="clear" w:color="auto" w:fill="FFFFFF"/>
        </w:rPr>
        <w:t>1</w:t>
      </w:r>
      <w:r>
        <w:rPr>
          <w:rFonts w:ascii="仿宋_GB2312" w:eastAsia="仿宋_GB2312" w:hAnsi="Courier New" w:cs="Courier New" w:hint="eastAsia"/>
          <w:sz w:val="32"/>
          <w:szCs w:val="21"/>
          <w:shd w:val="clear" w:color="auto" w:fill="FFFFFF"/>
        </w:rPr>
        <w:t>〕</w:t>
      </w:r>
      <w:r w:rsidR="005E46A3">
        <w:rPr>
          <w:rFonts w:ascii="仿宋_GB2312" w:eastAsia="仿宋_GB2312" w:hAnsi="Courier New" w:cs="Courier New" w:hint="eastAsia"/>
          <w:sz w:val="32"/>
          <w:szCs w:val="21"/>
          <w:shd w:val="clear" w:color="auto" w:fill="FFFFFF"/>
        </w:rPr>
        <w:t>10</w:t>
      </w:r>
      <w:r>
        <w:rPr>
          <w:rFonts w:ascii="仿宋_GB2312" w:eastAsia="仿宋_GB2312" w:hAnsi="Courier New" w:cs="Courier New" w:hint="eastAsia"/>
          <w:sz w:val="32"/>
          <w:szCs w:val="21"/>
          <w:shd w:val="clear" w:color="auto" w:fill="FFFFFF"/>
        </w:rPr>
        <w:t>号</w:t>
      </w:r>
    </w:p>
    <w:p w:rsidR="00CD3383" w:rsidRDefault="000E3245">
      <w:pPr>
        <w:tabs>
          <w:tab w:val="left" w:pos="5760"/>
        </w:tabs>
        <w:spacing w:line="560" w:lineRule="exact"/>
        <w:jc w:val="center"/>
        <w:rPr>
          <w:rFonts w:ascii="Times New Roman" w:eastAsia="宋体" w:hAnsi="Times New Roman" w:cs="Times New Roman"/>
          <w:b/>
          <w:color w:val="FF0000"/>
          <w:w w:val="52"/>
          <w:sz w:val="44"/>
          <w:szCs w:val="44"/>
        </w:rPr>
      </w:pPr>
      <w:r>
        <w:rPr>
          <w:rFonts w:ascii="Times New Roman" w:eastAsia="宋体" w:hAnsi="Times New Roman" w:cs="Times New Roman"/>
          <w:b/>
          <w:color w:val="FF0000"/>
          <w:sz w:val="44"/>
          <w:szCs w:val="44"/>
        </w:rPr>
        <w:pict>
          <v:line id="Line 3" o:spid="_x0000_s1026" style="position:absolute;left:0;text-align:left;z-index:251658240" from="0,12.3pt" to="6in,12.3pt" o:gfxdata="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BYAAABkcnMv&#10;UEsBAhQAFAAAAAgAh07iQIdHMJ7VAAAABgEAAA8AAAAAAAAAAQAgAAAAOAAAAGRycy9kb3ducmV2&#10;LnhtbFBLAQIUABQAAAAIAIdO4kBLiGsKsAEAAFIDAAAOAAAAAAAAAAEAIAAAADoBAABkcnMvZTJv&#10;RG9jLnhtbFBLBQYAAAAABgAGAFkBAABcBQAAAAA=&#10;" strokecolor="red" strokeweight="1.5pt"/>
        </w:pict>
      </w:r>
      <w:r w:rsidR="00226678">
        <w:rPr>
          <w:rFonts w:ascii="Times New Roman" w:eastAsia="宋体" w:hAnsi="Times New Roman" w:cs="Times New Roman" w:hint="eastAsia"/>
          <w:b/>
          <w:color w:val="FF0000"/>
          <w:w w:val="52"/>
          <w:sz w:val="44"/>
          <w:szCs w:val="44"/>
        </w:rPr>
        <w:t xml:space="preserve">                  </w:t>
      </w:r>
    </w:p>
    <w:p w:rsidR="00CD3383" w:rsidRDefault="00CD3383" w:rsidP="00676A9E">
      <w:pPr>
        <w:spacing w:line="540" w:lineRule="exact"/>
        <w:jc w:val="center"/>
        <w:rPr>
          <w:rFonts w:ascii="方正小标宋简体" w:eastAsia="方正小标宋简体" w:hAnsi="Times New Roman" w:cs="Times New Roman"/>
          <w:b/>
          <w:sz w:val="36"/>
          <w:szCs w:val="32"/>
        </w:rPr>
      </w:pPr>
    </w:p>
    <w:p w:rsidR="00A25EE1" w:rsidRDefault="00A25EE1" w:rsidP="00CB4763">
      <w:pPr>
        <w:spacing w:line="600" w:lineRule="exact"/>
        <w:jc w:val="center"/>
        <w:rPr>
          <w:rFonts w:ascii="方正小标宋简体" w:eastAsia="方正小标宋简体" w:hAnsi="Times New Roman" w:cs="Times New Roman"/>
          <w:sz w:val="36"/>
          <w:szCs w:val="32"/>
        </w:rPr>
      </w:pPr>
      <w:r w:rsidRPr="00A25EE1">
        <w:rPr>
          <w:rFonts w:ascii="方正小标宋简体" w:eastAsia="方正小标宋简体" w:hAnsi="Times New Roman" w:cs="Times New Roman" w:hint="eastAsia"/>
          <w:sz w:val="36"/>
          <w:szCs w:val="32"/>
        </w:rPr>
        <w:t>关于印发</w:t>
      </w:r>
      <w:proofErr w:type="gramStart"/>
      <w:r w:rsidRPr="00A25EE1">
        <w:rPr>
          <w:rFonts w:ascii="方正小标宋简体" w:eastAsia="方正小标宋简体" w:hAnsi="Times New Roman" w:cs="Times New Roman" w:hint="eastAsia"/>
          <w:sz w:val="36"/>
          <w:szCs w:val="32"/>
        </w:rPr>
        <w:t>《</w:t>
      </w:r>
      <w:proofErr w:type="gramEnd"/>
      <w:r w:rsidRPr="00A25EE1">
        <w:rPr>
          <w:rFonts w:ascii="方正小标宋简体" w:eastAsia="方正小标宋简体" w:hAnsi="Times New Roman" w:cs="Times New Roman" w:hint="eastAsia"/>
          <w:sz w:val="36"/>
          <w:szCs w:val="32"/>
        </w:rPr>
        <w:t>中国农业大学教职工公费医疗</w:t>
      </w:r>
    </w:p>
    <w:p w:rsidR="00CD3383" w:rsidRPr="00B305A5" w:rsidRDefault="00A25EE1" w:rsidP="00CB4763">
      <w:pPr>
        <w:spacing w:line="600" w:lineRule="exact"/>
        <w:jc w:val="center"/>
        <w:rPr>
          <w:rFonts w:ascii="方正小标宋简体" w:eastAsia="方正小标宋简体" w:hAnsi="Times New Roman" w:cs="Times New Roman"/>
          <w:sz w:val="36"/>
          <w:szCs w:val="32"/>
        </w:rPr>
      </w:pPr>
      <w:r w:rsidRPr="00A25EE1">
        <w:rPr>
          <w:rFonts w:ascii="方正小标宋简体" w:eastAsia="方正小标宋简体" w:hAnsi="Times New Roman" w:cs="Times New Roman" w:hint="eastAsia"/>
          <w:sz w:val="36"/>
          <w:szCs w:val="32"/>
        </w:rPr>
        <w:t>管理办法（2021年修订）</w:t>
      </w:r>
      <w:proofErr w:type="gramStart"/>
      <w:r w:rsidRPr="00A25EE1">
        <w:rPr>
          <w:rFonts w:ascii="方正小标宋简体" w:eastAsia="方正小标宋简体" w:hAnsi="Times New Roman" w:cs="Times New Roman" w:hint="eastAsia"/>
          <w:sz w:val="36"/>
          <w:szCs w:val="32"/>
        </w:rPr>
        <w:t>》</w:t>
      </w:r>
      <w:proofErr w:type="gramEnd"/>
      <w:r w:rsidRPr="00A25EE1">
        <w:rPr>
          <w:rFonts w:ascii="方正小标宋简体" w:eastAsia="方正小标宋简体" w:hAnsi="Times New Roman" w:cs="Times New Roman" w:hint="eastAsia"/>
          <w:sz w:val="36"/>
          <w:szCs w:val="32"/>
        </w:rPr>
        <w:t>的通知</w:t>
      </w:r>
    </w:p>
    <w:p w:rsidR="00CD3383" w:rsidRDefault="00CD3383" w:rsidP="00CB4763">
      <w:pPr>
        <w:spacing w:line="600" w:lineRule="exact"/>
        <w:rPr>
          <w:rFonts w:ascii="仿宋_GB2312" w:eastAsia="仿宋_GB2312" w:hAnsi="Times New Roman" w:cs="Times New Roman"/>
          <w:b/>
          <w:sz w:val="32"/>
          <w:szCs w:val="32"/>
        </w:rPr>
      </w:pPr>
    </w:p>
    <w:p w:rsidR="00CD3383" w:rsidRDefault="00226678" w:rsidP="00CB4763">
      <w:pPr>
        <w:spacing w:line="600" w:lineRule="exact"/>
        <w:rPr>
          <w:rFonts w:ascii="仿宋_GB2312" w:eastAsia="仿宋_GB2312" w:hAnsi="Times New Roman" w:cs="Times New Roman"/>
          <w:b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sz w:val="32"/>
          <w:szCs w:val="32"/>
        </w:rPr>
        <w:t>校属各单位：</w:t>
      </w:r>
    </w:p>
    <w:p w:rsidR="00CB4763" w:rsidRDefault="00A25EE1" w:rsidP="00A25EE1">
      <w:pPr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A25EE1">
        <w:rPr>
          <w:rFonts w:ascii="仿宋_GB2312" w:eastAsia="仿宋_GB2312" w:hAnsi="Times New Roman" w:cs="Times New Roman" w:hint="eastAsia"/>
          <w:sz w:val="32"/>
          <w:szCs w:val="32"/>
        </w:rPr>
        <w:t>为进一步加强我校公费医疗管理，保障广大教职工的切身利益与身体健康，根据《北京市公费医疗管理办法》等</w:t>
      </w:r>
      <w:r>
        <w:rPr>
          <w:rFonts w:ascii="仿宋_GB2312" w:eastAsia="仿宋_GB2312" w:hAnsi="Times New Roman" w:cs="Times New Roman" w:hint="eastAsia"/>
          <w:sz w:val="32"/>
          <w:szCs w:val="32"/>
        </w:rPr>
        <w:t>公费医疗相关文件精神，结合我校实际</w:t>
      </w:r>
      <w:r w:rsidRPr="00A25EE1">
        <w:rPr>
          <w:rFonts w:ascii="仿宋_GB2312" w:eastAsia="仿宋_GB2312" w:hAnsi="Times New Roman" w:cs="Times New Roman" w:hint="eastAsia"/>
          <w:sz w:val="32"/>
          <w:szCs w:val="32"/>
        </w:rPr>
        <w:t>，</w:t>
      </w:r>
      <w:r>
        <w:rPr>
          <w:rFonts w:ascii="仿宋_GB2312" w:eastAsia="仿宋_GB2312" w:hAnsi="Times New Roman" w:cs="Times New Roman" w:hint="eastAsia"/>
          <w:sz w:val="32"/>
          <w:szCs w:val="32"/>
        </w:rPr>
        <w:t>修订了《</w:t>
      </w:r>
      <w:r w:rsidRPr="00A25EE1">
        <w:rPr>
          <w:rFonts w:ascii="仿宋_GB2312" w:eastAsia="仿宋_GB2312" w:hAnsi="Times New Roman" w:cs="Times New Roman" w:hint="eastAsia"/>
          <w:sz w:val="32"/>
          <w:szCs w:val="32"/>
        </w:rPr>
        <w:t>中国农业大学教职工公费医疗管理办法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》，</w:t>
      </w:r>
      <w:r w:rsidR="006F07FC">
        <w:rPr>
          <w:rFonts w:ascii="仿宋_GB2312" w:eastAsia="仿宋_GB2312" w:hAnsi="Times New Roman" w:cs="Times New Roman" w:hint="eastAsia"/>
          <w:sz w:val="32"/>
          <w:szCs w:val="32"/>
        </w:rPr>
        <w:t>经党委常委会</w:t>
      </w:r>
      <w:r w:rsidR="00BE64D6" w:rsidRPr="00BE64D6">
        <w:rPr>
          <w:rFonts w:ascii="仿宋_GB2312" w:eastAsia="仿宋_GB2312" w:hAnsi="Times New Roman" w:cs="Times New Roman" w:hint="eastAsia"/>
          <w:sz w:val="32"/>
          <w:szCs w:val="32"/>
        </w:rPr>
        <w:t>第</w:t>
      </w:r>
      <w:r w:rsidR="006F07FC">
        <w:rPr>
          <w:rFonts w:ascii="仿宋_GB2312" w:eastAsia="仿宋_GB2312" w:hAnsi="Times New Roman" w:cs="Times New Roman" w:hint="eastAsia"/>
          <w:sz w:val="32"/>
          <w:szCs w:val="32"/>
        </w:rPr>
        <w:t>2021-16</w:t>
      </w:r>
      <w:r w:rsidR="00BE64D6" w:rsidRPr="00BE64D6">
        <w:rPr>
          <w:rFonts w:ascii="仿宋_GB2312" w:eastAsia="仿宋_GB2312" w:hAnsi="Times New Roman" w:cs="Times New Roman" w:hint="eastAsia"/>
          <w:sz w:val="32"/>
          <w:szCs w:val="32"/>
        </w:rPr>
        <w:t>次会议审议通过，现予以印发，请遵照执行。</w:t>
      </w:r>
    </w:p>
    <w:p w:rsidR="00CD3383" w:rsidRDefault="00226678" w:rsidP="00CB4763">
      <w:pPr>
        <w:spacing w:line="600" w:lineRule="exact"/>
        <w:ind w:right="640" w:firstLineChars="1650" w:firstLine="528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中国农业大学</w:t>
      </w:r>
      <w:r w:rsidR="00220B89">
        <w:rPr>
          <w:rFonts w:ascii="仿宋_GB2312" w:eastAsia="仿宋_GB2312" w:hAnsi="Times New Roman" w:cs="Times New Roman" w:hint="eastAsia"/>
          <w:sz w:val="32"/>
          <w:szCs w:val="32"/>
        </w:rPr>
        <w:t xml:space="preserve"> </w:t>
      </w:r>
      <w:r w:rsidR="00220B89">
        <w:rPr>
          <w:rFonts w:ascii="仿宋_GB2312" w:eastAsia="仿宋_GB2312" w:hAnsi="Times New Roman" w:cs="Times New Roman"/>
          <w:sz w:val="32"/>
          <w:szCs w:val="32"/>
        </w:rPr>
        <w:t xml:space="preserve">         </w:t>
      </w:r>
    </w:p>
    <w:p w:rsidR="00CB4763" w:rsidRDefault="00CB4763" w:rsidP="006F07FC">
      <w:pPr>
        <w:wordWrap w:val="0"/>
        <w:spacing w:line="600" w:lineRule="exact"/>
        <w:jc w:val="right"/>
        <w:rPr>
          <w:rFonts w:ascii="方正小标宋简体" w:eastAsia="方正小标宋简体" w:hAnsi="Times New Roman"/>
          <w:sz w:val="36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 </w:t>
      </w:r>
      <w:r w:rsidR="006F07FC">
        <w:rPr>
          <w:rFonts w:ascii="仿宋_GB2312" w:eastAsia="仿宋_GB2312" w:hAnsi="Times New Roman" w:cs="Times New Roman" w:hint="eastAsia"/>
          <w:sz w:val="32"/>
          <w:szCs w:val="32"/>
        </w:rPr>
        <w:t xml:space="preserve">  </w:t>
      </w:r>
      <w:r w:rsidR="00226678">
        <w:rPr>
          <w:rFonts w:ascii="仿宋_GB2312" w:eastAsia="仿宋_GB2312" w:hAnsi="Times New Roman" w:cs="Times New Roman" w:hint="eastAsia"/>
          <w:sz w:val="32"/>
          <w:szCs w:val="32"/>
        </w:rPr>
        <w:t>202</w:t>
      </w:r>
      <w:r w:rsidR="000D0AF8">
        <w:rPr>
          <w:rFonts w:ascii="仿宋_GB2312" w:eastAsia="仿宋_GB2312" w:hAnsi="Times New Roman" w:cs="Times New Roman"/>
          <w:sz w:val="32"/>
          <w:szCs w:val="32"/>
        </w:rPr>
        <w:t>1</w:t>
      </w:r>
      <w:r w:rsidR="00226678">
        <w:rPr>
          <w:rFonts w:ascii="仿宋_GB2312" w:eastAsia="仿宋_GB2312" w:hAnsi="Times New Roman" w:cs="Times New Roman" w:hint="eastAsia"/>
          <w:sz w:val="32"/>
          <w:szCs w:val="32"/>
        </w:rPr>
        <w:t>年</w:t>
      </w:r>
      <w:r w:rsidR="006F07FC">
        <w:rPr>
          <w:rFonts w:ascii="仿宋_GB2312" w:eastAsia="仿宋_GB2312" w:hAnsi="Times New Roman" w:cs="Times New Roman" w:hint="eastAsia"/>
          <w:sz w:val="32"/>
          <w:szCs w:val="32"/>
        </w:rPr>
        <w:t>5</w:t>
      </w:r>
      <w:r w:rsidR="00226678">
        <w:rPr>
          <w:rFonts w:ascii="仿宋_GB2312" w:eastAsia="仿宋_GB2312" w:hAnsi="Times New Roman" w:cs="Times New Roman" w:hint="eastAsia"/>
          <w:sz w:val="32"/>
          <w:szCs w:val="32"/>
        </w:rPr>
        <w:t>月</w:t>
      </w:r>
      <w:r w:rsidR="00C46957">
        <w:rPr>
          <w:rFonts w:ascii="仿宋_GB2312" w:eastAsia="仿宋_GB2312" w:hAnsi="Times New Roman" w:cs="Times New Roman" w:hint="eastAsia"/>
          <w:sz w:val="32"/>
          <w:szCs w:val="32"/>
        </w:rPr>
        <w:t>13</w:t>
      </w:r>
      <w:r w:rsidR="00226678">
        <w:rPr>
          <w:rFonts w:ascii="仿宋_GB2312" w:eastAsia="仿宋_GB2312" w:hAnsi="Times New Roman" w:cs="Times New Roman" w:hint="eastAsia"/>
          <w:sz w:val="32"/>
          <w:szCs w:val="32"/>
        </w:rPr>
        <w:t>日</w:t>
      </w:r>
      <w:r w:rsidR="00D65FE9">
        <w:rPr>
          <w:rFonts w:ascii="仿宋_GB2312" w:eastAsia="仿宋_GB2312" w:hAnsi="Times New Roman" w:cs="Times New Roman" w:hint="eastAsia"/>
          <w:sz w:val="32"/>
          <w:szCs w:val="32"/>
        </w:rPr>
        <w:t xml:space="preserve">        </w:t>
      </w:r>
    </w:p>
    <w:p w:rsidR="00F43F78" w:rsidRDefault="00A25EE1" w:rsidP="00BE64D6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Times New Roman"/>
          <w:sz w:val="36"/>
        </w:rPr>
      </w:pPr>
      <w:r w:rsidRPr="00A25EE1">
        <w:rPr>
          <w:rFonts w:ascii="方正小标宋简体" w:eastAsia="方正小标宋简体" w:hAnsi="Times New Roman" w:hint="eastAsia"/>
          <w:sz w:val="36"/>
        </w:rPr>
        <w:lastRenderedPageBreak/>
        <w:t>中国农业大学教职工公费医疗管理办法</w:t>
      </w:r>
    </w:p>
    <w:p w:rsidR="006F07FC" w:rsidRPr="006F07FC" w:rsidRDefault="006F07FC" w:rsidP="00BE64D6">
      <w:pPr>
        <w:adjustRightInd w:val="0"/>
        <w:snapToGrid w:val="0"/>
        <w:spacing w:line="560" w:lineRule="exact"/>
        <w:jc w:val="center"/>
        <w:rPr>
          <w:rFonts w:ascii="楷体" w:eastAsia="楷体" w:hAnsi="楷体"/>
          <w:sz w:val="32"/>
          <w:szCs w:val="32"/>
        </w:rPr>
      </w:pPr>
      <w:r w:rsidRPr="006F07FC">
        <w:rPr>
          <w:rFonts w:ascii="楷体" w:eastAsia="楷体" w:hAnsi="楷体" w:hint="eastAsia"/>
          <w:sz w:val="32"/>
          <w:szCs w:val="32"/>
        </w:rPr>
        <w:t>（2021年修订）</w:t>
      </w:r>
    </w:p>
    <w:p w:rsidR="00C53103" w:rsidRDefault="00C53103" w:rsidP="00BE64D6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" w:cs="宋体"/>
          <w:bCs/>
          <w:kern w:val="0"/>
          <w:sz w:val="32"/>
          <w:szCs w:val="32"/>
        </w:rPr>
      </w:pPr>
    </w:p>
    <w:p w:rsidR="00A25EE1" w:rsidRPr="00A25EE1" w:rsidRDefault="00A25EE1" w:rsidP="00A25EE1">
      <w:pPr>
        <w:adjustRightInd w:val="0"/>
        <w:snapToGrid w:val="0"/>
        <w:spacing w:line="560" w:lineRule="exact"/>
        <w:jc w:val="center"/>
        <w:rPr>
          <w:rStyle w:val="apple-converted-space"/>
          <w:rFonts w:ascii="黑体" w:eastAsia="黑体" w:hAnsi="黑体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>第一章  总  则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第一条</w:t>
      </w:r>
      <w:r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为进一步加强我校公费医疗管理，保障广大教职工的切身利益与身体健康，根据《北京市公费医疗管理办法》及《关于进一步深化公费医疗改革有关问题的通知》（京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劳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社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医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发〔</w:t>
      </w:r>
      <w:r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2000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〕86号）、《关于大型医用设备、贵重医用材料公费医疗报销范围的暂行规定》(京卫公字〔</w:t>
      </w:r>
      <w:r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1998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〕14号)、《关于进一步加强公费医疗管理等有关问题的通知》(京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劳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社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医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保发〔</w:t>
      </w:r>
      <w:r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2004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〕113号)、《关于进一步加强我市公费医疗管理有关问题的通知》(京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劳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社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医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发〔</w:t>
      </w:r>
      <w:r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2008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〕191号)等文件精神，结合我校实际情况，制定本办法。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第二条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凡人事关系在我校编制内的在职教职工、离退休教职工、退养人员，享受本校公费医疗待遇。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第三条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学校成立以主管校领导为主任，人事处、财务处、离退休工作处、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党委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学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生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工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作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部、研究生院、工会、校医院等部门负责人组成的中国农业大学公费医疗管理委员会，负责对公费医疗重大事项的管理。公费医疗管理委员会下设公费医疗核算室，挂靠财务处，日常工作由校医院和财务处负责。</w:t>
      </w:r>
    </w:p>
    <w:p w:rsidR="00A25EE1" w:rsidRPr="00A518FC" w:rsidRDefault="00A25EE1" w:rsidP="00A518FC">
      <w:pPr>
        <w:adjustRightInd w:val="0"/>
        <w:snapToGrid w:val="0"/>
        <w:spacing w:line="560" w:lineRule="exact"/>
        <w:jc w:val="center"/>
        <w:rPr>
          <w:rStyle w:val="apple-converted-space"/>
          <w:rFonts w:ascii="黑体" w:eastAsia="黑体" w:hAnsi="黑体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 xml:space="preserve">第二章 </w:t>
      </w:r>
      <w:r w:rsidR="00A518FC"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 xml:space="preserve"> </w:t>
      </w:r>
      <w:r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>公费医疗就医办法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第四条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享受本校公费医疗待遇人员一般限定在校医院、合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lastRenderedPageBreak/>
        <w:t>同医院就医，我校合同医院为北京大学第三医院。因病情需要转往合同医院就医者，应按规定由校医院办理转诊手续。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根据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北京市医疗保险事务管理中心、北京市公费医疗管理委员会《关于享受公费医疗离退休人员就医管理有关问题的通知》（</w:t>
      </w:r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京</w:t>
      </w:r>
      <w:proofErr w:type="gramStart"/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医</w:t>
      </w:r>
      <w:proofErr w:type="gramEnd"/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保发</w:t>
      </w:r>
      <w:r w:rsidR="00A518FC" w:rsidRP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〔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2005</w:t>
      </w:r>
      <w:r w:rsidR="00A518FC" w:rsidRP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〕</w:t>
      </w:r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29号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精神，离退休人员（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包括家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住校外的教职工）除合同医院外，可就近选择一家基本医疗保险定点医院就医（需登记备案），报销办法视同合同医院。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病情危重者，可直接呼叫999或120急救中心到就近医院就诊。报销时持就近医院急诊诊断证明书或急诊病历记录、药品处方、有效收费票据（机打发票）及收费明细单等按规定报销。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异地安置和长期外地居住的离退休人员，个人可在异地选择一家乡级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（</w:t>
      </w:r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含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以上基本医疗保险定点医疗机构作为异地就医医院，到本单位公费医疗管理部门进行审批备案，填写《北京市公费医疗享受人员异地就医审批单》，批准后可到个人选择的异地定点医疗机构就医。报销异地发生的医疗费，执行北京市基本医疗保险有关药品、诊疗项目、服务设施的目录并按北京市公费医疗管理规定报销。报销时须提供药品处方、有效收据（机打发票）及收费明细单等按规定报销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第五条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享受本校公费医疗待遇人员，在校医院就诊时，须凭校园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一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卡通挂号后到相</w:t>
      </w:r>
      <w:r w:rsidRP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关</w:t>
      </w:r>
      <w:r w:rsidR="00A518FC" w:rsidRPr="00A518FC">
        <w:rPr>
          <w:rStyle w:val="apple-converted-space"/>
          <w:rFonts w:ascii="仿宋_GB2312" w:eastAsia="仿宋_GB2312" w:hAnsi="宋体" w:cs="宋体" w:hint="eastAsia"/>
          <w:bCs/>
          <w:kern w:val="0"/>
          <w:sz w:val="32"/>
          <w:szCs w:val="32"/>
        </w:rPr>
        <w:t>诊室</w:t>
      </w:r>
      <w:r w:rsidRPr="00A518FC">
        <w:rPr>
          <w:rStyle w:val="apple-converted-space"/>
          <w:rFonts w:ascii="仿宋_GB2312" w:eastAsia="仿宋_GB2312" w:hAnsi="仿宋_GB2312" w:cs="仿宋_GB2312" w:hint="eastAsia"/>
          <w:bCs/>
          <w:kern w:val="0"/>
          <w:sz w:val="32"/>
          <w:szCs w:val="32"/>
        </w:rPr>
        <w:t>就诊</w:t>
      </w:r>
      <w:r w:rsidRPr="00A25EE1">
        <w:rPr>
          <w:rStyle w:val="apple-converted-space"/>
          <w:rFonts w:ascii="仿宋_GB2312" w:eastAsia="仿宋_GB2312" w:hAnsi="仿宋_GB2312" w:cs="仿宋_GB2312" w:hint="eastAsia"/>
          <w:bCs/>
          <w:kern w:val="0"/>
          <w:sz w:val="32"/>
          <w:szCs w:val="32"/>
        </w:rPr>
        <w:t>，按规定交纳药费、检查费、治疗费等各项费用。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第六条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患者就医应先到校医院就诊，因病情需要转往合同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lastRenderedPageBreak/>
        <w:t>医院就医者，由校医院大夫根据病情办理转诊手续。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需要转往合同医院、己备案的就近医院以外的医疗机构（非指定的专科医院）就医者，须由合同医院开具全市统一的“北京市公费医疗转诊单”，并由合同医院盖章（需注明转诊原因和期限），患者看病后持该单报销凭证报销医药费。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转诊只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允许合同医院进行转诊治疗，专科医院和就近医院不能进行转诊治疗。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患特殊病种需要到专科医院就医者,由校医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院相关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科室进行转诊。专科医院只允许看专科疾病，看其它非专科疾病不予报销。指定的专科医院为：北京地坛医院（限传染病）、北京佑安医院（限传染病）、北京老年病医院（限结核病）、北京市结核病防治所（限结核病）、北京大学第六医院（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限精神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类疾病）、北京安定医院（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限精神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类疾病）、北京回龙观医院（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限精神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类疾病）、北京肿瘤医院（限肿瘤疾病）、中国医学科学院肿瘤医院（限肿瘤疾病）、北京阜外医院（限心血管疾病）、北京安贞医院（限心血管疾病）、北京同仁医院（限眼、耳鼻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喉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疾病），北京积水潭医院（限骨科疾病）、北京天坛医院（限神经外科疾病）、海淀妇幼保健院（限妇产科疾病）。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因口腔疾病需转院治疗的，只能转往合同医院。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育龄期怀孕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需生产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的女教工可就近选择一家医疗保险定点机构进行建档、产检与生育。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第七条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校医院开出的转诊单一次有效，转诊时限自开出转诊单之日起30日内有效，过期作废。同一个疾病同一科室需多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lastRenderedPageBreak/>
        <w:t>次治疗者每月可只开一次转诊单。报销时凭转诊单、有效收费票据（机打发票）、收费明细单、药品处方到校医院签字报销，未经转诊自行到合同医院或专科医院等就医者，费用自理。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第八条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居住在校外的教职工如患急症，可在居住地就近的医疗保险定点医院看急诊。凭急诊病程记录或急诊诊断证明书、药品处方、有效收费票据（机打发票）及收费明细单等经审核后按规定报销。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无急诊诊断证明或急诊病历记录，只盖有“急诊”二字的单据不予报销。在个体诊所、街道红十字站及非公费医疗定点医院就医的医疗费不予报销。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第九条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教职工出差或探亲时患急性病，可在当地医疗保险定点医院挂急诊就诊。回校后凭急诊病历记录或急诊诊断证明、有效收费票据（机打发票）、收费明细单及药品处方，按《北京市基本医疗保险药品目录》规定审核报销。慢性疾病的检查、治疗、化验等费用不予报销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第十条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门诊处方开药量按北京市卫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健委公费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医疗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菅理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规定，急性病一次不超过三日量，慢性病一次不超过七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日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量。某些行动不便的慢性病患者可开两周量，并须在处方病情栏内注明。依据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《</w:t>
      </w:r>
      <w:r w:rsidR="00A518FC" w:rsidRP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关于调整参保职工门诊开药量等有关医疗保险问题的通知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》（</w:t>
      </w:r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京</w:t>
      </w:r>
      <w:proofErr w:type="gramStart"/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劳</w:t>
      </w:r>
      <w:proofErr w:type="gramEnd"/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社</w:t>
      </w:r>
      <w:proofErr w:type="gramStart"/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医</w:t>
      </w:r>
      <w:proofErr w:type="gramEnd"/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发</w:t>
      </w:r>
      <w:r w:rsidR="00A518FC" w:rsidRP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〔2005〕</w:t>
      </w:r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151号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精神，患有高血压、糖尿病、冠心病、慢性肝炎、肝硬化、结核病、精神病、癌症、脑血管病、前列腺肥大疾病，且病情稳定需要长期服用同一类药物的，开药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lastRenderedPageBreak/>
        <w:t>量可放宽到不超过一个月量。中草药放宽不超过14天量。处方超量的只按规定量报销，超量药费自理。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第十一条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外购中草药须凭校医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院具有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中医资质的大夫开出的处方，到指定的经北京市公疗办审批备案的药店购取。中草药处方一般三剂，最多不超过七剂。报销时须附处方和定点药店的有效收费票据（机打发票）及明细清单，否则不予报销。在指定的药店购买西药和中成药不予报销。在非指定的药店所购所有药品均不予报销。</w:t>
      </w:r>
    </w:p>
    <w:p w:rsidR="00A25EE1" w:rsidRPr="00A518FC" w:rsidRDefault="00A25EE1" w:rsidP="00A518FC">
      <w:pPr>
        <w:adjustRightInd w:val="0"/>
        <w:snapToGrid w:val="0"/>
        <w:spacing w:line="560" w:lineRule="exact"/>
        <w:jc w:val="center"/>
        <w:rPr>
          <w:rStyle w:val="apple-converted-space"/>
          <w:rFonts w:ascii="黑体" w:eastAsia="黑体" w:hAnsi="黑体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 xml:space="preserve">第三章 </w:t>
      </w:r>
      <w:r w:rsid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 xml:space="preserve"> </w:t>
      </w:r>
      <w:r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>住院借款及结算办法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第十二条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住院借款：享受本校公费医疗待遇人员，因病住院需要借款者，须凭医院住院通知单或医院催款单到校医院开具申请借款单，到学校财务处办理借款手续，同时交纳一定额度的住院押金。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借款在3万元以下交20%押金，3万元（含）至5万元以下交30%押金，5万元交50%押金。每次借款最高限额一般不超过5万元。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对重要器官移植或安装人工器官的，如心脏瓣膜、心脏支架、化疗泵、人工晶体、人工关节、心脏起</w:t>
      </w:r>
      <w:r w:rsidRPr="00A25EE1">
        <w:rPr>
          <w:rStyle w:val="apple-converted-space"/>
          <w:rFonts w:ascii="宋体" w:eastAsia="宋体" w:hAnsi="宋体" w:cs="宋体" w:hint="eastAsia"/>
          <w:bCs/>
          <w:kern w:val="0"/>
          <w:sz w:val="32"/>
          <w:szCs w:val="32"/>
        </w:rPr>
        <w:t>榑</w:t>
      </w:r>
      <w:r w:rsidRPr="00A25EE1">
        <w:rPr>
          <w:rStyle w:val="apple-converted-space"/>
          <w:rFonts w:ascii="仿宋_GB2312" w:eastAsia="仿宋_GB2312" w:hAnsi="仿宋_GB2312" w:cs="仿宋_GB2312" w:hint="eastAsia"/>
          <w:bCs/>
          <w:kern w:val="0"/>
          <w:sz w:val="32"/>
          <w:szCs w:val="32"/>
        </w:rPr>
        <w:t>器等，按北京市公费医疗管理规定办理，应自费的部分由个人自付，借款时须交纳所借额度的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50%押金。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准予借款仅限于合同医院、已备案的就近医院，以及经校医院或合同医院转诊的专科医院住院的病人。急诊观察、普通门诊、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lastRenderedPageBreak/>
        <w:t>生育住院一律不准借款。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第十三条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住院续借款：住院期间需要多次借款者，从第三次借款起，须将此前借款应个人自付部分的款项结清，由校医院主管院长和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校公费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医疗核算室负责人员双重把关。如有未结清住院自付款的，不能继续借款。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第十四条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出院结算：患者出院后应在一周内，特殊原因最迟不超过一个月，将住院结算单、剩余借款及相关证明交到校公费医疗核算室（退款支票，须在出院后二日内交回核算室）。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住院报销单据包括：诊断证明书，北京市住院收费专用收据，医疗保险住院费用结算单(明细结算清单)。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住院费用由校公费医疗核算室上报北京市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医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保中心审批后,及时结算，统一发放。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根据北京市大专院校公费医疗住院费用申报时限的规定，住院费用应于费用发生后3个月内予以报销完毕。</w:t>
      </w:r>
    </w:p>
    <w:p w:rsidR="00A25EE1" w:rsidRPr="00A518FC" w:rsidRDefault="00A25EE1" w:rsidP="00A518FC">
      <w:pPr>
        <w:adjustRightInd w:val="0"/>
        <w:snapToGrid w:val="0"/>
        <w:spacing w:line="560" w:lineRule="exact"/>
        <w:jc w:val="center"/>
        <w:rPr>
          <w:rStyle w:val="apple-converted-space"/>
          <w:rFonts w:ascii="黑体" w:eastAsia="黑体" w:hAnsi="黑体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 xml:space="preserve">第四章 </w:t>
      </w:r>
      <w:r w:rsidR="00A518FC"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 xml:space="preserve"> </w:t>
      </w:r>
      <w:r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>公费医疗报销办法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第十五条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对享受本校公费医疗待遇的在职教职工、退休教职工（含退养人员，下同），分不同年龄段，学校每月随工资发放个人医疗补贴，标准为：在职人员40岁以下12元/人；40-50岁15元/人；50岁以上20元/人；退休人员25元/人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离休干部和“102”医疗照顾人员，按国家有关规定享受相应公费医疗待遇，学校不发医疗补贴。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第十六条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在职教职工、退休教职工全年医疗费累计超过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lastRenderedPageBreak/>
        <w:t>300元以上的，扣除300元后，按以下比例报销：门诊医疗费支出3000元（含）以下的部分，在职人员个人负担20%；退休人员个人负担10%。3000 元以上的部分，在职人员个人负担10%；退休人员个人负担5%。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住院医疗费支出在10000元（含）以下的部分，在职人员个人负担10%；退休人员个人负担5%。10000元以上的部分，在职人员个人负担6%；退休人员个人负担3%。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第十七条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因病情需要，使用大型医用设备、贵重医用材料进行CT、核磁共振、心脏及血管造影、超声诊断等检查、治疗的费用,符合公费医疗报销范围的，按北京市卫生局、北京市财政局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《关于大型医用设备、贵重医用材料公费医疗报销范围的暂行规定》（</w:t>
      </w:r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京卫公字</w:t>
      </w:r>
      <w:r w:rsidR="00A518FC" w:rsidRP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〔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1998</w:t>
      </w:r>
      <w:r w:rsidR="00A518FC" w:rsidRP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〕</w:t>
      </w:r>
      <w:r w:rsidR="00A518FC"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14号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）规定，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关于单项检查、治疗费用在200元以上的项目，“个人负担比例应适当高于—般检查、治疗费的负担比例”精神,在职人员个人负担所需费用的20%，退休人员个人负担10%，剩余部分再按规定比例报销。在检查、治疗项目中单项费用超过500元（含500元）的医用材料属贵重医用材料，使用贵重医用材料（含一次性医疗器械、一次性进口医用材料等），个人负担所需费用的30%，剩余部分再按规定比例报销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第十八条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离休人员、“102”医疗照顾人员、老红军、二等乙级（含)以上的革命伤残军人，符合公费医疗管理规定的医疗费用,按照有关规定报销，个人不负担。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lastRenderedPageBreak/>
        <w:t>第十九条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器官移植、组织移植的公费医疗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报销按北京市医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保中心的相关政策执行。器官移植、组织移植所需要的器官源、组织源及相关费用，公费医疗不予报销，由个人负担。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第二十条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计划生育所产生的相关医疗费用，由校计划生育办公室先进行审核，通过后纳入公疗报销。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第二十一条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凡注明需个人部分自负的特殊药品，按公费医疗有关报销规定执行。凡在公费医疗报销范围目录以外的药品、</w:t>
      </w:r>
      <w:r w:rsidRP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自费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检查</w:t>
      </w:r>
      <w:r w:rsidRPr="00A518FC">
        <w:rPr>
          <w:rStyle w:val="apple-converted-space"/>
          <w:rFonts w:ascii="仿宋_GB2312" w:eastAsia="仿宋_GB2312" w:hAnsi="仿宋_GB2312" w:cs="仿宋_GB2312" w:hint="eastAsia"/>
          <w:bCs/>
          <w:kern w:val="0"/>
          <w:sz w:val="32"/>
          <w:szCs w:val="32"/>
        </w:rPr>
        <w:t>项目，</w:t>
      </w:r>
      <w:r w:rsidRPr="00A25EE1">
        <w:rPr>
          <w:rStyle w:val="apple-converted-space"/>
          <w:rFonts w:ascii="仿宋_GB2312" w:eastAsia="仿宋_GB2312" w:hAnsi="仿宋_GB2312" w:cs="仿宋_GB2312" w:hint="eastAsia"/>
          <w:bCs/>
          <w:kern w:val="0"/>
          <w:sz w:val="32"/>
          <w:szCs w:val="32"/>
        </w:rPr>
        <w:t>均由个人负担，不予报销。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第二十二条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下列费用一律自理，不予报销：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（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一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）各种不属于《北京市基本医疗保险用药目录》内的药品。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（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二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）病历费、出诊费、特护费、陪护费、伙食费、营养费等。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（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三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）120和999就医路费、急救车费、医疗转运费及搬运费。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（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四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）医疗咨询费、医疗保险费（指医疗期间加收保险费）、优质优价费（指医院开设特诊）、疗养费、气功费、验光配镜等。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（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五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）各种整容、矫形、生理缺陷、健美的手术、治疗处置、药品等费用以及各种矫形、健美器具的一切费用。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（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六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）各类健康体检费、中风预测、健康预测等各种预测费。预防用药、疫苗费、微量元素检查费、不育症的检查、治疗费。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（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七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）各类会议的医药费和用于科学研究的医药费。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lastRenderedPageBreak/>
        <w:t>（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八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）因打架、斗殴、酗酒、自杀、交通肇事、医疗事故等造成伤残发生的一切费用。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（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九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）减肥门诊、戒烟门诊、食疗门诊的一切费用。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第二十三条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出国和到港、澳、台地区探亲、考察，进修、讲学期间的医疗费及出国人员体检费不予报销。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第二十四条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门诊医疗费报销单据当年有效。上一年度最后一次报销时间为次年1月，过期作废。</w:t>
      </w:r>
    </w:p>
    <w:p w:rsidR="00A25EE1" w:rsidRPr="00A25EE1" w:rsidRDefault="00A25EE1" w:rsidP="00A25EE1">
      <w:pPr>
        <w:adjustRightInd w:val="0"/>
        <w:snapToGrid w:val="0"/>
        <w:spacing w:line="560" w:lineRule="exact"/>
        <w:ind w:firstLineChars="200" w:firstLine="640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具体报销时间见校内通知、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学校微信企业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号“医药卫生”栏目及校医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院公众号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。</w:t>
      </w:r>
    </w:p>
    <w:p w:rsidR="00A25EE1" w:rsidRPr="00A518FC" w:rsidRDefault="00A25EE1" w:rsidP="00A518FC">
      <w:pPr>
        <w:adjustRightInd w:val="0"/>
        <w:snapToGrid w:val="0"/>
        <w:spacing w:line="560" w:lineRule="exact"/>
        <w:jc w:val="center"/>
        <w:rPr>
          <w:rStyle w:val="apple-converted-space"/>
          <w:rFonts w:ascii="黑体" w:eastAsia="黑体" w:hAnsi="黑体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>第五章</w:t>
      </w:r>
      <w:r w:rsid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 xml:space="preserve"> </w:t>
      </w:r>
      <w:r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 xml:space="preserve"> 附</w:t>
      </w:r>
      <w:r w:rsid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 xml:space="preserve">  </w:t>
      </w:r>
      <w:r w:rsidRPr="00A518FC">
        <w:rPr>
          <w:rStyle w:val="apple-converted-space"/>
          <w:rFonts w:ascii="黑体" w:eastAsia="黑体" w:hAnsi="黑体" w:cs="Calibri" w:hint="eastAsia"/>
          <w:bCs/>
          <w:kern w:val="0"/>
          <w:sz w:val="32"/>
          <w:szCs w:val="32"/>
        </w:rPr>
        <w:t>则</w:t>
      </w:r>
    </w:p>
    <w:p w:rsidR="00A25EE1" w:rsidRPr="00A25EE1" w:rsidRDefault="00A25EE1" w:rsidP="00A518FC">
      <w:pPr>
        <w:adjustRightInd w:val="0"/>
        <w:snapToGrid w:val="0"/>
        <w:spacing w:line="560" w:lineRule="exact"/>
        <w:ind w:firstLineChars="200" w:firstLine="643"/>
        <w:rPr>
          <w:rStyle w:val="apple-converted-space"/>
          <w:rFonts w:ascii="仿宋_GB2312" w:eastAsia="仿宋_GB2312" w:hAnsi="Calibri" w:cs="Calibri"/>
          <w:bCs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第二十五条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本办法自印发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之日起施行，原《中国农业大学教职工公费医疗管理办法》（中农大</w:t>
      </w:r>
      <w:proofErr w:type="gramStart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医</w:t>
      </w:r>
      <w:proofErr w:type="gramEnd"/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字</w:t>
      </w:r>
      <w:r w:rsidR="00A518FC" w:rsidRP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〔200</w:t>
      </w:r>
      <w:r w:rsid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6</w:t>
      </w:r>
      <w:r w:rsidR="00A518FC" w:rsidRPr="00A518FC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〕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>3号）同时废止。</w:t>
      </w:r>
    </w:p>
    <w:p w:rsidR="00F43F78" w:rsidRDefault="00A25EE1" w:rsidP="00A518FC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" w:cs="仿宋_GB2312"/>
          <w:kern w:val="0"/>
          <w:sz w:val="32"/>
          <w:szCs w:val="32"/>
        </w:rPr>
      </w:pPr>
      <w:r w:rsidRPr="00A518FC">
        <w:rPr>
          <w:rStyle w:val="apple-converted-space"/>
          <w:rFonts w:ascii="仿宋_GB2312" w:eastAsia="仿宋_GB2312" w:hAnsi="Calibri" w:cs="Calibri" w:hint="eastAsia"/>
          <w:b/>
          <w:bCs/>
          <w:kern w:val="0"/>
          <w:sz w:val="32"/>
          <w:szCs w:val="32"/>
        </w:rPr>
        <w:t>第二十六条</w:t>
      </w:r>
      <w:r w:rsidRPr="00A25EE1">
        <w:rPr>
          <w:rStyle w:val="apple-converted-space"/>
          <w:rFonts w:ascii="仿宋_GB2312" w:eastAsia="仿宋_GB2312" w:hAnsi="Calibri" w:cs="Calibri" w:hint="eastAsia"/>
          <w:bCs/>
          <w:kern w:val="0"/>
          <w:sz w:val="32"/>
          <w:szCs w:val="32"/>
        </w:rPr>
        <w:t xml:space="preserve"> 本办法由学校公费医疗管理委员会负责解释。</w:t>
      </w:r>
    </w:p>
    <w:p w:rsidR="0062665E" w:rsidRDefault="0062665E" w:rsidP="0062665E">
      <w:pPr>
        <w:adjustRightInd w:val="0"/>
        <w:snapToGrid w:val="0"/>
        <w:spacing w:line="540" w:lineRule="exact"/>
        <w:ind w:firstLineChars="200" w:firstLine="640"/>
        <w:jc w:val="left"/>
        <w:rPr>
          <w:rFonts w:ascii="仿宋_GB2312" w:eastAsia="仿宋_GB2312" w:hAnsi="仿宋" w:cs="仿宋_GB2312"/>
          <w:kern w:val="0"/>
          <w:sz w:val="32"/>
          <w:szCs w:val="32"/>
        </w:rPr>
      </w:pPr>
    </w:p>
    <w:p w:rsidR="0062665E" w:rsidRDefault="0062665E" w:rsidP="0062665E">
      <w:pPr>
        <w:adjustRightInd w:val="0"/>
        <w:snapToGrid w:val="0"/>
        <w:spacing w:line="540" w:lineRule="exact"/>
        <w:ind w:firstLineChars="200" w:firstLine="640"/>
        <w:jc w:val="left"/>
        <w:rPr>
          <w:rFonts w:ascii="仿宋_GB2312" w:eastAsia="仿宋_GB2312" w:hAnsi="仿宋" w:cs="仿宋_GB2312"/>
          <w:kern w:val="0"/>
          <w:sz w:val="32"/>
          <w:szCs w:val="32"/>
        </w:rPr>
      </w:pPr>
    </w:p>
    <w:p w:rsidR="0062665E" w:rsidRDefault="0062665E" w:rsidP="0062665E">
      <w:pPr>
        <w:adjustRightInd w:val="0"/>
        <w:snapToGrid w:val="0"/>
        <w:spacing w:line="540" w:lineRule="exact"/>
        <w:ind w:firstLineChars="200" w:firstLine="640"/>
        <w:jc w:val="left"/>
        <w:rPr>
          <w:rFonts w:ascii="仿宋_GB2312" w:eastAsia="仿宋_GB2312" w:hAnsi="仿宋" w:cs="仿宋_GB2312"/>
          <w:kern w:val="0"/>
          <w:sz w:val="32"/>
          <w:szCs w:val="32"/>
        </w:rPr>
      </w:pPr>
    </w:p>
    <w:p w:rsidR="0062665E" w:rsidRDefault="0062665E" w:rsidP="0062665E">
      <w:pPr>
        <w:adjustRightInd w:val="0"/>
        <w:snapToGrid w:val="0"/>
        <w:spacing w:line="540" w:lineRule="exact"/>
        <w:ind w:firstLineChars="200" w:firstLine="640"/>
        <w:jc w:val="left"/>
        <w:rPr>
          <w:rFonts w:ascii="仿宋_GB2312" w:eastAsia="仿宋_GB2312" w:hAnsi="仿宋" w:cs="仿宋_GB2312"/>
          <w:kern w:val="0"/>
          <w:sz w:val="32"/>
          <w:szCs w:val="32"/>
        </w:rPr>
      </w:pPr>
    </w:p>
    <w:p w:rsidR="008742D0" w:rsidRDefault="008742D0" w:rsidP="0062665E">
      <w:pPr>
        <w:adjustRightInd w:val="0"/>
        <w:snapToGrid w:val="0"/>
        <w:spacing w:line="540" w:lineRule="exact"/>
        <w:ind w:firstLineChars="200" w:firstLine="640"/>
        <w:jc w:val="left"/>
        <w:rPr>
          <w:rFonts w:ascii="仿宋_GB2312" w:eastAsia="仿宋_GB2312" w:hAnsi="仿宋" w:cs="仿宋_GB2312"/>
          <w:kern w:val="0"/>
          <w:sz w:val="32"/>
          <w:szCs w:val="32"/>
        </w:rPr>
      </w:pPr>
    </w:p>
    <w:p w:rsidR="0062665E" w:rsidRDefault="0062665E" w:rsidP="0062665E">
      <w:pPr>
        <w:adjustRightInd w:val="0"/>
        <w:snapToGrid w:val="0"/>
        <w:spacing w:line="540" w:lineRule="exact"/>
        <w:ind w:firstLineChars="200" w:firstLine="640"/>
        <w:jc w:val="left"/>
        <w:rPr>
          <w:rFonts w:ascii="仿宋_GB2312" w:eastAsia="仿宋_GB2312" w:hAnsi="仿宋" w:cs="仿宋_GB2312"/>
          <w:kern w:val="0"/>
          <w:sz w:val="32"/>
          <w:szCs w:val="32"/>
        </w:rPr>
      </w:pPr>
    </w:p>
    <w:p w:rsidR="0062665E" w:rsidRDefault="0062665E" w:rsidP="0062665E">
      <w:pPr>
        <w:adjustRightInd w:val="0"/>
        <w:snapToGrid w:val="0"/>
        <w:spacing w:line="540" w:lineRule="exact"/>
        <w:ind w:firstLineChars="200" w:firstLine="640"/>
        <w:jc w:val="left"/>
        <w:rPr>
          <w:rFonts w:ascii="仿宋_GB2312" w:eastAsia="仿宋_GB2312" w:hAnsi="仿宋" w:cs="仿宋_GB2312"/>
          <w:kern w:val="0"/>
          <w:sz w:val="32"/>
          <w:szCs w:val="32"/>
        </w:rPr>
      </w:pPr>
    </w:p>
    <w:p w:rsidR="00CD3383" w:rsidRDefault="00374519" w:rsidP="0062665E">
      <w:pPr>
        <w:adjustRightInd w:val="0"/>
        <w:snapToGrid w:val="0"/>
        <w:spacing w:line="580" w:lineRule="exact"/>
        <w:jc w:val="left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宋体" w:hint="eastAsia"/>
          <w:bCs/>
          <w:kern w:val="0"/>
          <w:sz w:val="32"/>
          <w:szCs w:val="32"/>
        </w:rPr>
        <w:t xml:space="preserve"> </w:t>
      </w:r>
      <w:r w:rsidR="0062665E">
        <w:rPr>
          <w:rFonts w:ascii="黑体" w:eastAsia="黑体" w:hAnsi="黑体" w:cs="宋体" w:hint="eastAsia"/>
          <w:bCs/>
          <w:kern w:val="0"/>
          <w:sz w:val="32"/>
          <w:szCs w:val="32"/>
        </w:rPr>
        <w:t xml:space="preserve"> </w:t>
      </w:r>
      <w:r w:rsidR="00226678">
        <w:rPr>
          <w:rFonts w:ascii="仿宋_GB2312" w:eastAsia="仿宋_GB2312" w:hAnsi="仿宋" w:cs="Times New Roman" w:hint="eastAsia"/>
          <w:sz w:val="28"/>
          <w:szCs w:val="28"/>
        </w:rPr>
        <w:t>（此件主动公开）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</w:tblBorders>
        <w:tblLook w:val="04A0"/>
      </w:tblPr>
      <w:tblGrid>
        <w:gridCol w:w="8844"/>
      </w:tblGrid>
      <w:tr w:rsidR="00CD3383" w:rsidTr="00F75C52">
        <w:trPr>
          <w:trHeight w:val="402"/>
          <w:jc w:val="center"/>
        </w:trPr>
        <w:tc>
          <w:tcPr>
            <w:tcW w:w="8844" w:type="dxa"/>
            <w:vAlign w:val="center"/>
          </w:tcPr>
          <w:p w:rsidR="00CD3383" w:rsidRDefault="00226678" w:rsidP="005E46A3">
            <w:pPr>
              <w:spacing w:line="480" w:lineRule="exact"/>
              <w:ind w:right="23" w:firstLineChars="100" w:firstLine="280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中国农业大学党政办公室</w:t>
            </w:r>
            <w:r w:rsidR="00B305A5">
              <w:rPr>
                <w:rFonts w:ascii="仿宋_GB2312" w:eastAsia="仿宋_GB2312" w:hAnsi="仿宋" w:cs="Times New Roman" w:hint="eastAsia"/>
                <w:sz w:val="28"/>
                <w:szCs w:val="28"/>
              </w:rPr>
              <w:t xml:space="preserve">                </w:t>
            </w:r>
            <w:r w:rsidR="00F75C52">
              <w:rPr>
                <w:rFonts w:ascii="仿宋_GB2312" w:eastAsia="仿宋_GB2312" w:hAnsi="仿宋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202</w:t>
            </w:r>
            <w:r w:rsidR="00DE1400">
              <w:rPr>
                <w:rFonts w:ascii="仿宋_GB2312" w:eastAsia="仿宋_GB2312" w:hAnsi="仿宋" w:cs="Times New Roman"/>
                <w:sz w:val="28"/>
                <w:szCs w:val="28"/>
              </w:rPr>
              <w:t>1</w:t>
            </w: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年</w:t>
            </w:r>
            <w:r w:rsidR="006F07FC">
              <w:rPr>
                <w:rFonts w:ascii="仿宋_GB2312" w:eastAsia="仿宋_GB2312" w:hAnsi="仿宋" w:cs="Times New Roman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月</w:t>
            </w:r>
            <w:r w:rsidR="005E46A3">
              <w:rPr>
                <w:rFonts w:ascii="仿宋_GB2312" w:eastAsia="仿宋_GB2312" w:hAnsi="仿宋" w:cs="Times New Roman" w:hint="eastAsia"/>
                <w:sz w:val="28"/>
                <w:szCs w:val="28"/>
              </w:rPr>
              <w:t>17</w:t>
            </w: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>日印发</w:t>
            </w:r>
          </w:p>
        </w:tc>
      </w:tr>
    </w:tbl>
    <w:p w:rsidR="00CD3383" w:rsidRDefault="00CD3383">
      <w:pPr>
        <w:spacing w:line="14" w:lineRule="exact"/>
        <w:ind w:right="960" w:firstLineChars="200" w:firstLine="640"/>
        <w:jc w:val="right"/>
        <w:rPr>
          <w:rFonts w:ascii="仿宋_GB2312" w:eastAsia="仿宋_GB2312" w:hAnsi="Times New Roman" w:cs="Times New Roman"/>
          <w:sz w:val="32"/>
          <w:szCs w:val="32"/>
        </w:rPr>
      </w:pPr>
    </w:p>
    <w:sectPr w:rsidR="00CD3383" w:rsidSect="008742D0">
      <w:footerReference w:type="even" r:id="rId7"/>
      <w:footerReference w:type="default" r:id="rId8"/>
      <w:pgSz w:w="11906" w:h="16838"/>
      <w:pgMar w:top="2098" w:right="1474" w:bottom="1985" w:left="1588" w:header="851" w:footer="1587" w:gutter="0"/>
      <w:pgNumType w:fmt="numberInDash"/>
      <w:cols w:space="0"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7FC" w:rsidRDefault="006F07FC" w:rsidP="00CD3383">
      <w:r>
        <w:separator/>
      </w:r>
    </w:p>
  </w:endnote>
  <w:endnote w:type="continuationSeparator" w:id="0">
    <w:p w:rsidR="006F07FC" w:rsidRDefault="006F07FC" w:rsidP="00CD33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FC" w:rsidRDefault="000E3245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9264;mso-wrap-style:none;mso-position-horizontal:left;mso-position-horizontal-relative:margin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FgAAAGRycy9QSwECFAAUAAAACACHTuJA&#10;s0lY7tAAAAAFAQAADwAAAAAAAAABACAAAAA4AAAAZHJzL2Rvd25yZXYueG1sUEsBAhQAFAAAAAgA&#10;h07iQP7nxk/CAgAA1gUAAA4AAAAAAAAAAQAgAAAANQEAAGRycy9lMm9Eb2MueG1sUEsFBgAAAAAG&#10;AAYAWQEAAGkGAAAAAA==&#10;" filled="f" stroked="f" strokeweight=".5pt">
          <v:textbox style="mso-fit-shape-to-text:t" inset="0,0,0,0">
            <w:txbxContent>
              <w:p w:rsidR="006F07FC" w:rsidRDefault="000E3245">
                <w:pPr>
                  <w:snapToGrid w:val="0"/>
                  <w:ind w:leftChars="100" w:left="210"/>
                  <w:rPr>
                    <w:rFonts w:asciiTheme="majorEastAsia" w:eastAsiaTheme="majorEastAsia" w:hAnsiTheme="majorEastAsia" w:cstheme="majorEastAsia"/>
                    <w:sz w:val="28"/>
                    <w:szCs w:val="28"/>
                  </w:rPr>
                </w:pP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begin"/>
                </w:r>
                <w:r w:rsidR="006F07FC"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separate"/>
                </w:r>
                <w:r w:rsidR="005E46A3">
                  <w:rPr>
                    <w:rFonts w:asciiTheme="majorEastAsia" w:eastAsiaTheme="majorEastAsia" w:hAnsiTheme="majorEastAsia" w:cstheme="majorEastAsia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Theme="majorEastAsia" w:eastAsiaTheme="majorEastAsia" w:hAnsiTheme="majorEastAsia" w:cstheme="majorEastAsia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8490"/>
      <w:docPartObj>
        <w:docPartGallery w:val="Page Numbers (Bottom of Page)"/>
        <w:docPartUnique/>
      </w:docPartObj>
    </w:sdtPr>
    <w:sdtContent>
      <w:p w:rsidR="006F07FC" w:rsidRDefault="000E3245" w:rsidP="00350D57">
        <w:pPr>
          <w:pStyle w:val="a4"/>
          <w:ind w:rightChars="100" w:right="210"/>
          <w:jc w:val="right"/>
        </w:pPr>
        <w:r w:rsidRPr="00350D57">
          <w:rPr>
            <w:rFonts w:asciiTheme="minorEastAsia" w:hAnsiTheme="minorEastAsia"/>
            <w:sz w:val="28"/>
            <w:szCs w:val="28"/>
          </w:rPr>
          <w:fldChar w:fldCharType="begin"/>
        </w:r>
        <w:r w:rsidR="006F07FC" w:rsidRPr="00350D57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350D57">
          <w:rPr>
            <w:rFonts w:asciiTheme="minorEastAsia" w:hAnsiTheme="minorEastAsia"/>
            <w:sz w:val="28"/>
            <w:szCs w:val="28"/>
          </w:rPr>
          <w:fldChar w:fldCharType="separate"/>
        </w:r>
        <w:r w:rsidR="005E46A3" w:rsidRPr="005E46A3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5E46A3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 w:rsidRPr="00350D57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6F07FC" w:rsidRDefault="006F07F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7FC" w:rsidRDefault="006F07FC" w:rsidP="00CD3383">
      <w:r>
        <w:separator/>
      </w:r>
    </w:p>
  </w:footnote>
  <w:footnote w:type="continuationSeparator" w:id="0">
    <w:p w:rsidR="006F07FC" w:rsidRDefault="006F07FC" w:rsidP="00CD33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1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416C"/>
    <w:rsid w:val="00031CD2"/>
    <w:rsid w:val="00045334"/>
    <w:rsid w:val="00076A94"/>
    <w:rsid w:val="00082445"/>
    <w:rsid w:val="00083A5C"/>
    <w:rsid w:val="000955BE"/>
    <w:rsid w:val="000B3452"/>
    <w:rsid w:val="000C19E9"/>
    <w:rsid w:val="000D0AF8"/>
    <w:rsid w:val="000E3245"/>
    <w:rsid w:val="000F20C3"/>
    <w:rsid w:val="00142D3D"/>
    <w:rsid w:val="00151002"/>
    <w:rsid w:val="001523C3"/>
    <w:rsid w:val="0016131A"/>
    <w:rsid w:val="00217026"/>
    <w:rsid w:val="00217A04"/>
    <w:rsid w:val="00220B89"/>
    <w:rsid w:val="00226678"/>
    <w:rsid w:val="002357B7"/>
    <w:rsid w:val="0025129D"/>
    <w:rsid w:val="00251FE9"/>
    <w:rsid w:val="00251FF5"/>
    <w:rsid w:val="00291058"/>
    <w:rsid w:val="002938C2"/>
    <w:rsid w:val="002D2770"/>
    <w:rsid w:val="00350D57"/>
    <w:rsid w:val="0035355C"/>
    <w:rsid w:val="003578E6"/>
    <w:rsid w:val="00374519"/>
    <w:rsid w:val="00395F09"/>
    <w:rsid w:val="003B48B5"/>
    <w:rsid w:val="003D6770"/>
    <w:rsid w:val="00404F48"/>
    <w:rsid w:val="00415F74"/>
    <w:rsid w:val="004553B8"/>
    <w:rsid w:val="004809F1"/>
    <w:rsid w:val="00485783"/>
    <w:rsid w:val="0049553F"/>
    <w:rsid w:val="004A41A9"/>
    <w:rsid w:val="004B6E90"/>
    <w:rsid w:val="004C4EC3"/>
    <w:rsid w:val="00534527"/>
    <w:rsid w:val="005B26B5"/>
    <w:rsid w:val="005D503A"/>
    <w:rsid w:val="005E46A3"/>
    <w:rsid w:val="005F7BC0"/>
    <w:rsid w:val="006100F2"/>
    <w:rsid w:val="0062665E"/>
    <w:rsid w:val="00631126"/>
    <w:rsid w:val="0063330D"/>
    <w:rsid w:val="0064332B"/>
    <w:rsid w:val="00676A9E"/>
    <w:rsid w:val="006843A7"/>
    <w:rsid w:val="006B0EA6"/>
    <w:rsid w:val="006B1FB7"/>
    <w:rsid w:val="006F07FC"/>
    <w:rsid w:val="007134B1"/>
    <w:rsid w:val="0075204F"/>
    <w:rsid w:val="00754742"/>
    <w:rsid w:val="00761B15"/>
    <w:rsid w:val="00776A8D"/>
    <w:rsid w:val="007E092C"/>
    <w:rsid w:val="007E7F57"/>
    <w:rsid w:val="007F1EE7"/>
    <w:rsid w:val="00815DD9"/>
    <w:rsid w:val="0084416C"/>
    <w:rsid w:val="00865638"/>
    <w:rsid w:val="00872928"/>
    <w:rsid w:val="008742D0"/>
    <w:rsid w:val="00883696"/>
    <w:rsid w:val="008C1E97"/>
    <w:rsid w:val="008D55FC"/>
    <w:rsid w:val="008F3A8E"/>
    <w:rsid w:val="009141A8"/>
    <w:rsid w:val="00982AFB"/>
    <w:rsid w:val="009B6E08"/>
    <w:rsid w:val="009D45F8"/>
    <w:rsid w:val="009E76BF"/>
    <w:rsid w:val="009F62DF"/>
    <w:rsid w:val="00A04579"/>
    <w:rsid w:val="00A05992"/>
    <w:rsid w:val="00A14023"/>
    <w:rsid w:val="00A2423E"/>
    <w:rsid w:val="00A25EE1"/>
    <w:rsid w:val="00A518FC"/>
    <w:rsid w:val="00A75E72"/>
    <w:rsid w:val="00A80076"/>
    <w:rsid w:val="00AB26B5"/>
    <w:rsid w:val="00AC4328"/>
    <w:rsid w:val="00AE3694"/>
    <w:rsid w:val="00AE60BD"/>
    <w:rsid w:val="00AF388B"/>
    <w:rsid w:val="00B05F5D"/>
    <w:rsid w:val="00B141EB"/>
    <w:rsid w:val="00B305A5"/>
    <w:rsid w:val="00B3536B"/>
    <w:rsid w:val="00B86DAA"/>
    <w:rsid w:val="00BC0FA8"/>
    <w:rsid w:val="00BE64D6"/>
    <w:rsid w:val="00BF4D99"/>
    <w:rsid w:val="00C01B89"/>
    <w:rsid w:val="00C43880"/>
    <w:rsid w:val="00C46957"/>
    <w:rsid w:val="00C53103"/>
    <w:rsid w:val="00C61775"/>
    <w:rsid w:val="00C91D92"/>
    <w:rsid w:val="00CB4763"/>
    <w:rsid w:val="00CD3383"/>
    <w:rsid w:val="00CD529F"/>
    <w:rsid w:val="00CE3FF3"/>
    <w:rsid w:val="00CE60EF"/>
    <w:rsid w:val="00CE7265"/>
    <w:rsid w:val="00CF6FF3"/>
    <w:rsid w:val="00D040C0"/>
    <w:rsid w:val="00D3428B"/>
    <w:rsid w:val="00D540F3"/>
    <w:rsid w:val="00D65FE9"/>
    <w:rsid w:val="00DB4005"/>
    <w:rsid w:val="00DD299B"/>
    <w:rsid w:val="00DE1400"/>
    <w:rsid w:val="00E059C7"/>
    <w:rsid w:val="00E31412"/>
    <w:rsid w:val="00E6240A"/>
    <w:rsid w:val="00E7462E"/>
    <w:rsid w:val="00E82FF1"/>
    <w:rsid w:val="00E9029D"/>
    <w:rsid w:val="00EA2558"/>
    <w:rsid w:val="00EA2E48"/>
    <w:rsid w:val="00EA36CA"/>
    <w:rsid w:val="00EB7A48"/>
    <w:rsid w:val="00ED6181"/>
    <w:rsid w:val="00F34D23"/>
    <w:rsid w:val="00F43F78"/>
    <w:rsid w:val="00F57D8C"/>
    <w:rsid w:val="00F62898"/>
    <w:rsid w:val="00F75C52"/>
    <w:rsid w:val="00FE75C5"/>
    <w:rsid w:val="14AFB294"/>
    <w:rsid w:val="2FEED68A"/>
    <w:rsid w:val="6FCF8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383"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76A8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CD33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CD33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CD33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CD3383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CD3383"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CD338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D3383"/>
    <w:rPr>
      <w:sz w:val="18"/>
      <w:szCs w:val="18"/>
    </w:rPr>
  </w:style>
  <w:style w:type="paragraph" w:customStyle="1" w:styleId="Default">
    <w:name w:val="Default"/>
    <w:rsid w:val="00F43F78"/>
    <w:pPr>
      <w:widowControl w:val="0"/>
      <w:autoSpaceDE w:val="0"/>
      <w:autoSpaceDN w:val="0"/>
      <w:adjustRightInd w:val="0"/>
    </w:pPr>
    <w:rPr>
      <w:rFonts w:ascii="仿宋_GB2312" w:eastAsia="仿宋_GB2312" w:hAnsi="Calibri" w:cs="仿宋_GB2312"/>
      <w:color w:val="000000"/>
      <w:sz w:val="24"/>
      <w:szCs w:val="24"/>
    </w:rPr>
  </w:style>
  <w:style w:type="paragraph" w:styleId="a6">
    <w:name w:val="Date"/>
    <w:basedOn w:val="a"/>
    <w:next w:val="a"/>
    <w:link w:val="Char2"/>
    <w:uiPriority w:val="99"/>
    <w:semiHidden/>
    <w:unhideWhenUsed/>
    <w:rsid w:val="00C46957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C46957"/>
    <w:rPr>
      <w:kern w:val="2"/>
      <w:sz w:val="21"/>
      <w:szCs w:val="22"/>
    </w:rPr>
  </w:style>
  <w:style w:type="paragraph" w:styleId="a7">
    <w:name w:val="Normal (Web)"/>
    <w:basedOn w:val="a"/>
    <w:uiPriority w:val="99"/>
    <w:qFormat/>
    <w:rsid w:val="00776A8D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uiPriority w:val="22"/>
    <w:qFormat/>
    <w:rsid w:val="00776A8D"/>
    <w:rPr>
      <w:b/>
      <w:bCs/>
    </w:rPr>
  </w:style>
  <w:style w:type="character" w:customStyle="1" w:styleId="apple-converted-space">
    <w:name w:val="apple-converted-space"/>
    <w:basedOn w:val="a0"/>
    <w:qFormat/>
    <w:rsid w:val="00776A8D"/>
  </w:style>
  <w:style w:type="paragraph" w:customStyle="1" w:styleId="2">
    <w:name w:val="样式2"/>
    <w:basedOn w:val="3"/>
    <w:link w:val="20"/>
    <w:uiPriority w:val="1"/>
    <w:qFormat/>
    <w:rsid w:val="00776A8D"/>
    <w:pPr>
      <w:keepLines w:val="0"/>
      <w:spacing w:before="240" w:after="240" w:line="360" w:lineRule="auto"/>
      <w:ind w:left="420"/>
      <w:jc w:val="center"/>
    </w:pPr>
    <w:rPr>
      <w:rFonts w:ascii="黑体" w:eastAsia="黑体" w:hAnsi="黑体" w:cs="宋体"/>
      <w:color w:val="000000"/>
      <w:sz w:val="28"/>
      <w:szCs w:val="30"/>
    </w:rPr>
  </w:style>
  <w:style w:type="character" w:customStyle="1" w:styleId="20">
    <w:name w:val="样式2 字符"/>
    <w:basedOn w:val="3Char"/>
    <w:link w:val="2"/>
    <w:uiPriority w:val="1"/>
    <w:rsid w:val="00776A8D"/>
    <w:rPr>
      <w:rFonts w:ascii="黑体" w:eastAsia="黑体" w:hAnsi="黑体" w:cs="宋体"/>
      <w:color w:val="000000"/>
      <w:sz w:val="28"/>
      <w:szCs w:val="30"/>
    </w:rPr>
  </w:style>
  <w:style w:type="character" w:customStyle="1" w:styleId="3Char">
    <w:name w:val="标题 3 Char"/>
    <w:basedOn w:val="a0"/>
    <w:link w:val="3"/>
    <w:uiPriority w:val="9"/>
    <w:semiHidden/>
    <w:rsid w:val="00776A8D"/>
    <w:rPr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733</Words>
  <Characters>4179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2021-01-14T06:19:00Z</cp:lastPrinted>
  <dcterms:created xsi:type="dcterms:W3CDTF">2021-05-14T09:12:00Z</dcterms:created>
  <dcterms:modified xsi:type="dcterms:W3CDTF">2021-05-17T07:20:00Z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2052-1.9.1.2994</vt:lpwstr>
  </property>
</Properties>
</file>